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D5B">
      <w:pPr>
        <w:rPr>
          <w:b/>
          <w:bCs/>
        </w:rPr>
      </w:pPr>
      <w:r>
        <w:rPr>
          <w:b/>
          <w:bCs/>
        </w:rPr>
        <w:t>Minimální znalosti člena SDH z oblasti prevence v požární ochraně:</w:t>
      </w:r>
    </w:p>
    <w:p w:rsidR="00000000" w:rsidRDefault="001F5D5B"/>
    <w:p w:rsidR="00000000" w:rsidRDefault="001F5D5B">
      <w:r>
        <w:t>Základní znalosti člena SDH:</w:t>
      </w:r>
    </w:p>
    <w:p w:rsidR="00000000" w:rsidRDefault="001F5D5B">
      <w:pPr>
        <w:numPr>
          <w:ilvl w:val="0"/>
          <w:numId w:val="1"/>
        </w:numPr>
      </w:pPr>
      <w:r>
        <w:t>Právní úprava na úseku PO</w:t>
      </w:r>
    </w:p>
    <w:p w:rsidR="00000000" w:rsidRDefault="001F5D5B">
      <w:pPr>
        <w:numPr>
          <w:ilvl w:val="0"/>
          <w:numId w:val="1"/>
        </w:numPr>
      </w:pPr>
      <w:r>
        <w:t>Základní povinnosti fyzických osob</w:t>
      </w:r>
    </w:p>
    <w:p w:rsidR="00000000" w:rsidRDefault="001F5D5B">
      <w:pPr>
        <w:numPr>
          <w:ilvl w:val="0"/>
          <w:numId w:val="1"/>
        </w:numPr>
      </w:pPr>
      <w:r>
        <w:t>Činnosti zakázané fyzickým osobám</w:t>
      </w:r>
    </w:p>
    <w:p w:rsidR="00000000" w:rsidRDefault="001F5D5B">
      <w:pPr>
        <w:numPr>
          <w:ilvl w:val="0"/>
          <w:numId w:val="1"/>
        </w:numPr>
      </w:pPr>
      <w:r>
        <w:t>Povinnosti obcí na úseku PO</w:t>
      </w:r>
    </w:p>
    <w:p w:rsidR="00000000" w:rsidRDefault="001F5D5B">
      <w:pPr>
        <w:numPr>
          <w:ilvl w:val="0"/>
          <w:numId w:val="1"/>
        </w:numPr>
      </w:pPr>
      <w:r>
        <w:t>Další povinnosti uložené fyzickým os</w:t>
      </w:r>
      <w:r>
        <w:t>obám</w:t>
      </w:r>
    </w:p>
    <w:p w:rsidR="00000000" w:rsidRDefault="001F5D5B">
      <w:pPr>
        <w:numPr>
          <w:ilvl w:val="0"/>
          <w:numId w:val="1"/>
        </w:numPr>
      </w:pPr>
      <w:r>
        <w:t>Požární ochrana při vytápění (spotřebiče – instalace, ochrana, komíny a kouřovody</w:t>
      </w:r>
    </w:p>
    <w:p w:rsidR="00000000" w:rsidRDefault="001F5D5B">
      <w:pPr>
        <w:numPr>
          <w:ilvl w:val="0"/>
          <w:numId w:val="1"/>
        </w:numPr>
      </w:pPr>
      <w:r>
        <w:t>Požární ochrana a hořlavé kapaliny, plyny</w:t>
      </w:r>
    </w:p>
    <w:p w:rsidR="00000000" w:rsidRDefault="001F5D5B">
      <w:pPr>
        <w:numPr>
          <w:ilvl w:val="0"/>
          <w:numId w:val="1"/>
        </w:numPr>
      </w:pPr>
      <w:r>
        <w:t>Požadavky na zajištění požární bezpečnosti staveb</w:t>
      </w:r>
    </w:p>
    <w:p w:rsidR="00000000" w:rsidRDefault="001F5D5B">
      <w:pPr>
        <w:numPr>
          <w:ilvl w:val="0"/>
          <w:numId w:val="1"/>
        </w:numPr>
      </w:pPr>
      <w:r>
        <w:t>Věcné prostředky PO a požárně bezpečnostní zařízení</w:t>
      </w:r>
    </w:p>
    <w:p w:rsidR="00000000" w:rsidRDefault="001F5D5B"/>
    <w:p w:rsidR="00000000" w:rsidRDefault="001F5D5B">
      <w:pPr>
        <w:rPr>
          <w:b/>
          <w:bCs/>
        </w:rPr>
      </w:pPr>
      <w:r>
        <w:t xml:space="preserve">Ad1) </w:t>
      </w:r>
      <w:r>
        <w:rPr>
          <w:b/>
          <w:bCs/>
        </w:rPr>
        <w:t>Základní právní nor</w:t>
      </w:r>
      <w:r>
        <w:rPr>
          <w:b/>
          <w:bCs/>
        </w:rPr>
        <w:t>mou</w:t>
      </w:r>
      <w:r>
        <w:t xml:space="preserve">, která platí na úseku požární ochrany, je </w:t>
      </w:r>
      <w:r>
        <w:rPr>
          <w:b/>
          <w:bCs/>
        </w:rPr>
        <w:t>zákon</w:t>
      </w:r>
      <w:r>
        <w:tab/>
      </w:r>
      <w:r>
        <w:rPr>
          <w:b/>
          <w:bCs/>
        </w:rPr>
        <w:t xml:space="preserve">číslo 133/1985 Sb., o požární ochraně ve znění pozdějších předpisů. </w:t>
      </w:r>
      <w:r>
        <w:t>Kromě zákona o požární ochraně jsou tu další prováděcí předpisy, které dopodrobna řeší některá ustanovení zákona. Hlavním v oblasti prev</w:t>
      </w:r>
      <w:r>
        <w:t>ence je Vyhláška Ministerstva vnitra číslo 246/2001 Sb., o stanovení podmínek požární ochrany a výkonu státního požárního dozoru (</w:t>
      </w:r>
      <w:r>
        <w:rPr>
          <w:b/>
          <w:bCs/>
        </w:rPr>
        <w:t xml:space="preserve">vyhláška o požární prevenci), </w:t>
      </w:r>
      <w:r>
        <w:rPr>
          <w:bCs/>
        </w:rPr>
        <w:t>ve znění pozdějších předpisů</w:t>
      </w:r>
      <w:r>
        <w:rPr>
          <w:b/>
          <w:bCs/>
        </w:rPr>
        <w:t>.</w:t>
      </w:r>
    </w:p>
    <w:p w:rsidR="00000000" w:rsidRDefault="001F5D5B">
      <w:r>
        <w:t xml:space="preserve">Zákon o požární ochraně má osm částí: </w:t>
      </w:r>
    </w:p>
    <w:p w:rsidR="00000000" w:rsidRDefault="001F5D5B">
      <w:pPr>
        <w:numPr>
          <w:ilvl w:val="1"/>
          <w:numId w:val="3"/>
        </w:numPr>
      </w:pPr>
      <w:r>
        <w:t>Povinnosti ministerstev a j</w:t>
      </w:r>
      <w:r>
        <w:t>iných státních orgánů, právnických osob a fyzických osob na úseku PO.</w:t>
      </w:r>
    </w:p>
    <w:p w:rsidR="00000000" w:rsidRDefault="001F5D5B">
      <w:pPr>
        <w:numPr>
          <w:ilvl w:val="1"/>
          <w:numId w:val="3"/>
        </w:numPr>
      </w:pPr>
      <w:r>
        <w:t>Státní správa a samospráva na úseku PO – provádí Nařízení vlády č. 172/2001 Sb., k provedení zákona o PO ve znění pozdějších předpisů</w:t>
      </w:r>
    </w:p>
    <w:p w:rsidR="00000000" w:rsidRDefault="001F5D5B">
      <w:pPr>
        <w:numPr>
          <w:ilvl w:val="1"/>
          <w:numId w:val="3"/>
        </w:numPr>
      </w:pPr>
      <w:r>
        <w:t>Hasičský záchranný sbor ČR (zrušena část) – nyní zák</w:t>
      </w:r>
      <w:r>
        <w:t xml:space="preserve">on 238/2000 Sb., o Hasičském záchranném sboru ČR. </w:t>
      </w:r>
    </w:p>
    <w:p w:rsidR="00000000" w:rsidRDefault="001F5D5B">
      <w:pPr>
        <w:numPr>
          <w:ilvl w:val="1"/>
          <w:numId w:val="3"/>
        </w:numPr>
      </w:pPr>
      <w:r>
        <w:t>Jednotky PO – provádí Vyhláška MV č. 247/2001 Sb., o organizaci jednotek PO</w:t>
      </w:r>
    </w:p>
    <w:p w:rsidR="00000000" w:rsidRDefault="001F5D5B">
      <w:pPr>
        <w:numPr>
          <w:ilvl w:val="1"/>
          <w:numId w:val="3"/>
        </w:numPr>
      </w:pPr>
      <w:r>
        <w:t>Spolupráce na úseku PO</w:t>
      </w:r>
    </w:p>
    <w:p w:rsidR="00000000" w:rsidRDefault="001F5D5B">
      <w:pPr>
        <w:numPr>
          <w:ilvl w:val="1"/>
          <w:numId w:val="3"/>
        </w:numPr>
      </w:pPr>
      <w:r>
        <w:t>Postih právnických osob, podnikajících fyzických osob a fyzických osob.</w:t>
      </w:r>
    </w:p>
    <w:p w:rsidR="00000000" w:rsidRDefault="001F5D5B">
      <w:pPr>
        <w:numPr>
          <w:ilvl w:val="1"/>
          <w:numId w:val="3"/>
        </w:numPr>
      </w:pPr>
      <w:r>
        <w:t xml:space="preserve">Náhrada škody – Nařízení vlády č. </w:t>
      </w:r>
      <w:r>
        <w:t>34/1986 Sb., o jednorázovém mimořádném odškodnění osob za poškození na zdraví při plnění úkolů PO.</w:t>
      </w:r>
    </w:p>
    <w:p w:rsidR="00000000" w:rsidRDefault="001F5D5B">
      <w:pPr>
        <w:numPr>
          <w:ilvl w:val="1"/>
          <w:numId w:val="3"/>
        </w:numPr>
      </w:pPr>
      <w:r>
        <w:t>Společná, přechodná a závěrečná ustanovení</w:t>
      </w:r>
    </w:p>
    <w:p w:rsidR="00000000" w:rsidRDefault="001F5D5B"/>
    <w:p w:rsidR="00000000" w:rsidRDefault="001F5D5B">
      <w:pPr>
        <w:rPr>
          <w:b/>
          <w:bCs/>
        </w:rPr>
      </w:pPr>
      <w:r>
        <w:t xml:space="preserve">Ad 2) </w:t>
      </w:r>
      <w:r>
        <w:rPr>
          <w:b/>
          <w:bCs/>
        </w:rPr>
        <w:t xml:space="preserve">Povinnosti fyzických osob: 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ab/>
        <w:t>a) Základní povinnosti fyzických osob:</w:t>
      </w:r>
    </w:p>
    <w:p w:rsidR="00000000" w:rsidRDefault="001F5D5B">
      <w:pPr>
        <w:rPr>
          <w:b/>
          <w:bCs/>
        </w:rPr>
      </w:pPr>
    </w:p>
    <w:p w:rsidR="00000000" w:rsidRDefault="001F5D5B">
      <w:pPr>
        <w:ind w:left="708"/>
      </w:pPr>
      <w:r>
        <w:t>Každá fyzická osoba je povinna počína</w:t>
      </w:r>
      <w:r>
        <w:t xml:space="preserve">t si tak, aby nedocházelo ke vzniku požáru: </w:t>
      </w:r>
    </w:p>
    <w:p w:rsidR="00000000" w:rsidRDefault="001F5D5B">
      <w:pPr>
        <w:numPr>
          <w:ilvl w:val="0"/>
          <w:numId w:val="6"/>
        </w:numPr>
        <w:rPr>
          <w:b/>
          <w:bCs/>
        </w:rPr>
      </w:pPr>
      <w:r>
        <w:t xml:space="preserve">zejména </w:t>
      </w:r>
      <w:r>
        <w:rPr>
          <w:b/>
          <w:bCs/>
        </w:rPr>
        <w:t xml:space="preserve">při používání tepelných, elektrických, plynových a jiných spotřebičů a komínů; </w:t>
      </w:r>
    </w:p>
    <w:p w:rsidR="00000000" w:rsidRDefault="001F5D5B">
      <w:pPr>
        <w:numPr>
          <w:ilvl w:val="0"/>
          <w:numId w:val="6"/>
        </w:numPr>
      </w:pPr>
      <w:r>
        <w:t xml:space="preserve">zejména </w:t>
      </w:r>
      <w:r>
        <w:rPr>
          <w:b/>
          <w:bCs/>
        </w:rPr>
        <w:t>při skladování a používání hořlavých nebo požárně nebezpečných látek,</w:t>
      </w:r>
    </w:p>
    <w:p w:rsidR="00000000" w:rsidRDefault="001F5D5B">
      <w:pPr>
        <w:numPr>
          <w:ilvl w:val="0"/>
          <w:numId w:val="6"/>
        </w:numPr>
      </w:pPr>
      <w:r>
        <w:t xml:space="preserve">zejména </w:t>
      </w:r>
      <w:r>
        <w:rPr>
          <w:b/>
          <w:bCs/>
        </w:rPr>
        <w:t xml:space="preserve">při manipulaci </w:t>
      </w:r>
      <w:r>
        <w:t>s hořlavými látkami ne</w:t>
      </w:r>
      <w:r>
        <w:t>bo s </w:t>
      </w:r>
      <w:r>
        <w:rPr>
          <w:b/>
          <w:bCs/>
        </w:rPr>
        <w:t>otevřeným ohněm či jiným zdrojem zapálení,</w:t>
      </w:r>
    </w:p>
    <w:p w:rsidR="00000000" w:rsidRDefault="001F5D5B">
      <w:pPr>
        <w:rPr>
          <w:b/>
          <w:bCs/>
        </w:rPr>
      </w:pPr>
      <w:r>
        <w:rPr>
          <w:b/>
          <w:bCs/>
        </w:rPr>
        <w:t>A mnoho dalších povinností, viz zákon.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t>Ad3</w:t>
      </w:r>
      <w:r>
        <w:rPr>
          <w:b/>
          <w:bCs/>
        </w:rPr>
        <w:t>) Činnosti zakázané fyzickým osobám</w:t>
      </w:r>
    </w:p>
    <w:p w:rsidR="00000000" w:rsidRDefault="001F5D5B">
      <w:pPr>
        <w:ind w:firstLine="708"/>
        <w:rPr>
          <w:b/>
          <w:bCs/>
        </w:rPr>
      </w:pPr>
    </w:p>
    <w:p w:rsidR="00000000" w:rsidRDefault="001F5D5B">
      <w:pPr>
        <w:ind w:firstLine="708"/>
      </w:pPr>
      <w:r>
        <w:t>Fyzická osoba nesmí:</w:t>
      </w:r>
    </w:p>
    <w:p w:rsidR="00000000" w:rsidRDefault="001F5D5B">
      <w:pPr>
        <w:ind w:left="1080" w:hanging="372"/>
        <w:rPr>
          <w:b/>
          <w:bCs/>
        </w:rPr>
      </w:pPr>
      <w:r>
        <w:rPr>
          <w:b/>
          <w:bCs/>
        </w:rPr>
        <w:lastRenderedPageBreak/>
        <w:t xml:space="preserve">- </w:t>
      </w:r>
      <w:r>
        <w:rPr>
          <w:b/>
          <w:bCs/>
        </w:rPr>
        <w:tab/>
        <w:t>vědomě bezdůvodně přivolat jednotku požární ochrany,</w:t>
      </w:r>
    </w:p>
    <w:p w:rsidR="00000000" w:rsidRDefault="001F5D5B">
      <w:pPr>
        <w:ind w:left="1080" w:hanging="372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ab/>
        <w:t>zneužít linku tísňového volání,</w:t>
      </w:r>
    </w:p>
    <w:p w:rsidR="00000000" w:rsidRDefault="001F5D5B">
      <w:pPr>
        <w:ind w:left="1080" w:hanging="360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ab/>
        <w:t>provádět prác</w:t>
      </w:r>
      <w:r>
        <w:rPr>
          <w:b/>
          <w:bCs/>
        </w:rPr>
        <w:t xml:space="preserve">e, </w:t>
      </w:r>
      <w:r>
        <w:t xml:space="preserve">které mohou vést ke vzniku požáru, </w:t>
      </w:r>
      <w:r>
        <w:rPr>
          <w:b/>
          <w:bCs/>
        </w:rPr>
        <w:t xml:space="preserve">pokud nemá odbornou způsobilost požadovanou pro výkon takových prací </w:t>
      </w:r>
      <w:r>
        <w:t xml:space="preserve">zvláštními předpisy </w:t>
      </w:r>
    </w:p>
    <w:p w:rsidR="00000000" w:rsidRDefault="001F5D5B">
      <w:pPr>
        <w:ind w:left="1080" w:hanging="360"/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ab/>
        <w:t>provádět vypalování porostů.</w:t>
      </w:r>
    </w:p>
    <w:p w:rsidR="00000000" w:rsidRDefault="001F5D5B">
      <w:pPr>
        <w:rPr>
          <w:b/>
          <w:bCs/>
        </w:rPr>
      </w:pPr>
      <w:r>
        <w:rPr>
          <w:b/>
          <w:bCs/>
        </w:rPr>
        <w:t>A mnoho dalších zákazů, viz zákon.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Cs/>
        </w:rPr>
        <w:t>Ad4)</w:t>
      </w:r>
      <w:r>
        <w:rPr>
          <w:b/>
          <w:bCs/>
        </w:rPr>
        <w:t xml:space="preserve"> Povinnosti obcí na úseku PO</w:t>
      </w:r>
    </w:p>
    <w:p w:rsidR="00000000" w:rsidRDefault="001F5D5B">
      <w:pPr>
        <w:numPr>
          <w:ilvl w:val="0"/>
          <w:numId w:val="7"/>
        </w:numPr>
        <w:rPr>
          <w:bCs/>
        </w:rPr>
      </w:pPr>
      <w:r>
        <w:rPr>
          <w:bCs/>
        </w:rPr>
        <w:t>Obec v samostatné působnost</w:t>
      </w:r>
      <w:r>
        <w:rPr>
          <w:bCs/>
        </w:rPr>
        <w:t>i na úseku požární ochrany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zřizuje jednotku sboru dobrovolných hasičů obce (JSDHO)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udržuje její akceschopnost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zabezpečuje odbornou přípravu členů, materiální a finanční potřeby a péči o členy, jakož i o zaměstnance zařazené do JSDHO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poskytuje náhradu ušléh</w:t>
      </w:r>
      <w:r>
        <w:rPr>
          <w:bCs/>
        </w:rPr>
        <w:t>o výdělku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zabezpečuje a hradí pro členy preventivní zdr. Prohlídky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zpracovává stanovenou dokumentaci PO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organizuje preventivně výchovnou činnost</w:t>
      </w: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>další povinností viz zákon o PO</w:t>
      </w:r>
    </w:p>
    <w:p w:rsidR="00000000" w:rsidRDefault="001F5D5B">
      <w:pPr>
        <w:ind w:left="708"/>
        <w:rPr>
          <w:bCs/>
        </w:rPr>
      </w:pPr>
    </w:p>
    <w:p w:rsidR="00000000" w:rsidRDefault="001F5D5B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obecně závaznou vyhláškou </w:t>
      </w:r>
    </w:p>
    <w:p w:rsidR="00000000" w:rsidRDefault="001F5D5B">
      <w:pPr>
        <w:numPr>
          <w:ilvl w:val="1"/>
          <w:numId w:val="7"/>
        </w:numPr>
        <w:rPr>
          <w:bCs/>
        </w:rPr>
      </w:pPr>
      <w:r>
        <w:rPr>
          <w:bCs/>
        </w:rPr>
        <w:t>vydává požární řád obce</w:t>
      </w:r>
    </w:p>
    <w:p w:rsidR="00000000" w:rsidRDefault="001F5D5B">
      <w:pPr>
        <w:numPr>
          <w:ilvl w:val="1"/>
          <w:numId w:val="7"/>
        </w:numPr>
        <w:rPr>
          <w:bCs/>
        </w:rPr>
      </w:pPr>
      <w:r>
        <w:rPr>
          <w:bCs/>
        </w:rPr>
        <w:t>stanoví podmínky k zabezpeč</w:t>
      </w:r>
      <w:r>
        <w:rPr>
          <w:bCs/>
        </w:rPr>
        <w:t>ení požární ochrany při akcích s větším počtem osob</w:t>
      </w:r>
    </w:p>
    <w:p w:rsidR="00000000" w:rsidRDefault="001F5D5B">
      <w:pPr>
        <w:ind w:left="708"/>
        <w:rPr>
          <w:bCs/>
        </w:rPr>
      </w:pPr>
      <w:r>
        <w:rPr>
          <w:bCs/>
        </w:rPr>
        <w:t>Obecní úřad na úseku PO zpracovává další dokumentaci na základě NV č. 172/2001 Sb, k provedení zákona o požární ochraně, ve znění pozdějších předpisů.</w:t>
      </w:r>
    </w:p>
    <w:p w:rsidR="00000000" w:rsidRDefault="001F5D5B">
      <w:pPr>
        <w:ind w:left="708"/>
        <w:rPr>
          <w:bCs/>
        </w:rPr>
      </w:pPr>
    </w:p>
    <w:p w:rsidR="00000000" w:rsidRDefault="001F5D5B">
      <w:pPr>
        <w:rPr>
          <w:b/>
          <w:bCs/>
        </w:rPr>
      </w:pPr>
      <w:r>
        <w:t>Ad5)</w:t>
      </w:r>
      <w:r>
        <w:rPr>
          <w:b/>
          <w:bCs/>
        </w:rPr>
        <w:t xml:space="preserve"> Další povinnosti uložené fyzickým osobám</w:t>
      </w:r>
    </w:p>
    <w:p w:rsidR="00000000" w:rsidRDefault="001F5D5B">
      <w:pPr>
        <w:ind w:left="708"/>
        <w:rPr>
          <w:b/>
          <w:bCs/>
        </w:rPr>
      </w:pPr>
    </w:p>
    <w:p w:rsidR="00000000" w:rsidRDefault="001F5D5B">
      <w:pPr>
        <w:ind w:left="708" w:firstLine="708"/>
        <w:rPr>
          <w:b/>
          <w:bCs/>
        </w:rPr>
      </w:pPr>
      <w:r>
        <w:t xml:space="preserve">Ten, </w:t>
      </w:r>
      <w:r>
        <w:rPr>
          <w:b/>
          <w:bCs/>
        </w:rPr>
        <w:t xml:space="preserve">kdo je povinen vykonávat dohled </w:t>
      </w:r>
      <w:r>
        <w:t xml:space="preserve">(např. rodič, opatrovník) nad osobami, které nemohou posoudit následky svého jednání, </w:t>
      </w:r>
      <w:r>
        <w:rPr>
          <w:b/>
          <w:bCs/>
        </w:rPr>
        <w:t xml:space="preserve">je povinen </w:t>
      </w:r>
      <w:r>
        <w:t xml:space="preserve">podle zvláštních zákonů </w:t>
      </w:r>
      <w:r>
        <w:rPr>
          <w:b/>
          <w:bCs/>
        </w:rPr>
        <w:t xml:space="preserve">dbát, aby tyto osoby </w:t>
      </w:r>
      <w:r>
        <w:t xml:space="preserve">svým jednáním </w:t>
      </w:r>
      <w:r>
        <w:rPr>
          <w:b/>
          <w:bCs/>
        </w:rPr>
        <w:t>nezpůsobily požár.</w:t>
      </w:r>
    </w:p>
    <w:p w:rsidR="00000000" w:rsidRDefault="001F5D5B">
      <w:pPr>
        <w:ind w:left="708"/>
        <w:rPr>
          <w:b/>
          <w:bCs/>
        </w:rPr>
      </w:pPr>
      <w:r>
        <w:rPr>
          <w:b/>
          <w:bCs/>
        </w:rPr>
        <w:t>Další povinnosti viz zákon.</w:t>
      </w:r>
    </w:p>
    <w:p w:rsidR="00000000" w:rsidRDefault="001F5D5B"/>
    <w:p w:rsidR="00000000" w:rsidRDefault="001F5D5B">
      <w:r>
        <w:t xml:space="preserve">Ad6) </w:t>
      </w:r>
      <w:r>
        <w:rPr>
          <w:b/>
          <w:bCs/>
        </w:rPr>
        <w:t>Požární ochrana</w:t>
      </w:r>
      <w:r>
        <w:rPr>
          <w:b/>
          <w:bCs/>
        </w:rPr>
        <w:t xml:space="preserve"> při vytápění</w:t>
      </w:r>
      <w:r>
        <w:t xml:space="preserve"> </w:t>
      </w:r>
    </w:p>
    <w:p w:rsidR="00000000" w:rsidRDefault="001F5D5B"/>
    <w:p w:rsidR="00000000" w:rsidRDefault="001F5D5B">
      <w:pPr>
        <w:ind w:left="720" w:hanging="720"/>
      </w:pPr>
      <w:r>
        <w:tab/>
      </w:r>
      <w:r>
        <w:tab/>
        <w:t xml:space="preserve">Při používání tepelných , </w:t>
      </w:r>
      <w:proofErr w:type="gramStart"/>
      <w:r>
        <w:t>elektrických , plynových</w:t>
      </w:r>
      <w:proofErr w:type="gramEnd"/>
      <w:r>
        <w:t xml:space="preserve"> a jiných </w:t>
      </w:r>
      <w:r>
        <w:rPr>
          <w:b/>
          <w:bCs/>
        </w:rPr>
        <w:t xml:space="preserve">spotřebičů, </w:t>
      </w:r>
      <w:r>
        <w:t>u kterých není k dispozici průvodní dokumentace (návod výrobce na provoz, kontroly, údržbu, obsluhu apod.) se postupuje podle dokumentace technicky a funkčně srovnate</w:t>
      </w:r>
      <w:r>
        <w:t>lných druhů a typů spotřebičů.</w:t>
      </w:r>
    </w:p>
    <w:p w:rsidR="00000000" w:rsidRDefault="001F5D5B">
      <w:pPr>
        <w:ind w:left="720" w:hanging="720"/>
      </w:pPr>
      <w:r>
        <w:tab/>
      </w:r>
      <w:r>
        <w:tab/>
        <w:t xml:space="preserve">ČSN 06 1008 Požární bezpečnost tepelných zařízení – stanoví technické požadavky na požární bezpečnost pro instalaci, navrhování a montáž tepelných zařízení ve stavbách trvalých i dočasných a v silničních vozidlech. </w:t>
      </w:r>
    </w:p>
    <w:p w:rsidR="00000000" w:rsidRDefault="001F5D5B">
      <w:pPr>
        <w:ind w:left="720" w:hanging="720"/>
      </w:pPr>
    </w:p>
    <w:p w:rsidR="00000000" w:rsidRDefault="001F5D5B">
      <w:pPr>
        <w:rPr>
          <w:b/>
          <w:bCs/>
        </w:rPr>
      </w:pPr>
    </w:p>
    <w:p w:rsidR="00000000" w:rsidRDefault="001F5D5B">
      <w:pPr>
        <w:pStyle w:val="Nadpis2"/>
      </w:pPr>
      <w:r>
        <w:t>Požad</w:t>
      </w:r>
      <w:r>
        <w:t>avky na komíny a kouřovody</w:t>
      </w:r>
    </w:p>
    <w:p w:rsidR="00000000" w:rsidRDefault="001F5D5B">
      <w:pPr>
        <w:rPr>
          <w:b/>
          <w:bCs/>
        </w:rPr>
      </w:pPr>
    </w:p>
    <w:p w:rsidR="00000000" w:rsidRDefault="001F5D5B">
      <w:r>
        <w:tab/>
        <w:t>ČSN 73 4201 Komíny a kouřovody – Navrhování, provádění a připojování spotřebičů paliv – platí pro komíny, které jsou vedené uvnitř budovy nebo po její vnější stěně, ale i pro komíny volně stojící; platí pro komíny, které jsou u</w:t>
      </w:r>
      <w:r>
        <w:t xml:space="preserve">rčené pro odvod spalin spotřebičů na </w:t>
      </w:r>
      <w:r>
        <w:lastRenderedPageBreak/>
        <w:t>plynná, kapalná a tuhá palivy; norma také blíže specifikuje způsob kontroly a zkoušení komínů a kouřovodů.</w:t>
      </w:r>
    </w:p>
    <w:p w:rsidR="00000000" w:rsidRDefault="001F5D5B"/>
    <w:p w:rsidR="00000000" w:rsidRDefault="001F5D5B">
      <w:pPr>
        <w:pStyle w:val="Nadpis2"/>
      </w:pPr>
    </w:p>
    <w:p w:rsidR="00000000" w:rsidRDefault="001F5D5B">
      <w:pPr>
        <w:pStyle w:val="Nadpis2"/>
      </w:pPr>
      <w:r>
        <w:t>Čištění komínů</w:t>
      </w:r>
    </w:p>
    <w:p w:rsidR="00000000" w:rsidRDefault="001F5D5B">
      <w:pPr>
        <w:rPr>
          <w:b/>
          <w:bCs/>
        </w:rPr>
      </w:pPr>
    </w:p>
    <w:p w:rsidR="00000000" w:rsidRDefault="001F5D5B">
      <w:r>
        <w:tab/>
        <w:t>Komíny a kouřovody se udržují v takovém stavebně technickém stavu, aby byla zajištěna požární</w:t>
      </w:r>
      <w:r>
        <w:t xml:space="preserve"> bezpečnost při provozu připojených tepelných spotřebičů. Čištění a kontrola komínů kominíkem (popř. mistrem kominickým) se zabezpečuje ve lhůtách a způsobem stanoveným Nařízením vlády č. 91/2010. Tuto službu si musí objednat i občané. </w:t>
      </w:r>
    </w:p>
    <w:p w:rsidR="00000000" w:rsidRDefault="001F5D5B">
      <w:r>
        <w:tab/>
        <w:t xml:space="preserve">Lhůty pro čištění </w:t>
      </w:r>
      <w:r>
        <w:t>jsou stanoveny v závislosti na velikosti výkonu připojeného tepelného spotřebiče.</w:t>
      </w:r>
    </w:p>
    <w:p w:rsidR="00000000" w:rsidRDefault="001F5D5B">
      <w:pPr>
        <w:jc w:val="center"/>
        <w:rPr>
          <w:b/>
        </w:rPr>
      </w:pPr>
      <w:r>
        <w:rPr>
          <w:b/>
        </w:rPr>
        <w:t>Lhůty kontrol a čištění spalinové cesty, vybírání pevných znečišťujících částí a kondenzátu a čištění spotřebiče paliv za období jednoho roku</w:t>
      </w:r>
    </w:p>
    <w:p w:rsidR="00000000" w:rsidRDefault="001F5D5B">
      <w:pPr>
        <w:jc w:val="center"/>
      </w:pPr>
    </w:p>
    <w:tbl>
      <w:tblPr>
        <w:tblW w:w="95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2662"/>
        <w:gridCol w:w="1290"/>
        <w:gridCol w:w="1486"/>
        <w:gridCol w:w="1401"/>
        <w:gridCol w:w="12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Výkon připojeného spotřebiče p</w:t>
            </w:r>
            <w:r>
              <w:t>aliv</w:t>
            </w:r>
          </w:p>
          <w:p w:rsidR="00000000" w:rsidRDefault="001F5D5B">
            <w:pPr>
              <w:jc w:val="center"/>
            </w:pPr>
          </w:p>
        </w:tc>
        <w:tc>
          <w:tcPr>
            <w:tcW w:w="26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činnost</w:t>
            </w:r>
          </w:p>
        </w:tc>
        <w:tc>
          <w:tcPr>
            <w:tcW w:w="54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Druh paliva připojeného spotřebiče paliv</w:t>
            </w:r>
          </w:p>
          <w:p w:rsidR="00000000" w:rsidRDefault="001F5D5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4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6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776" w:type="dxa"/>
            <w:gridSpan w:val="2"/>
            <w:tcBorders>
              <w:left w:val="single" w:sz="18" w:space="0" w:color="auto"/>
            </w:tcBorders>
          </w:tcPr>
          <w:p w:rsidR="00000000" w:rsidRDefault="001F5D5B">
            <w:pPr>
              <w:jc w:val="center"/>
            </w:pPr>
            <w:r>
              <w:t>pevné</w:t>
            </w:r>
          </w:p>
        </w:tc>
        <w:tc>
          <w:tcPr>
            <w:tcW w:w="1401" w:type="dxa"/>
            <w:vMerge w:val="restart"/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kapalné</w:t>
            </w:r>
          </w:p>
        </w:tc>
        <w:tc>
          <w:tcPr>
            <w:tcW w:w="1233" w:type="dxa"/>
            <w:vMerge w:val="restart"/>
            <w:tcBorders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plynné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4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6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1F5D5B">
            <w:pPr>
              <w:jc w:val="center"/>
            </w:pPr>
            <w:r>
              <w:t>Celoroční</w:t>
            </w:r>
          </w:p>
          <w:p w:rsidR="00000000" w:rsidRDefault="001F5D5B">
            <w:pPr>
              <w:jc w:val="center"/>
            </w:pPr>
            <w:r>
              <w:t>provoz</w:t>
            </w:r>
          </w:p>
        </w:tc>
        <w:tc>
          <w:tcPr>
            <w:tcW w:w="1486" w:type="dxa"/>
            <w:tcBorders>
              <w:bottom w:val="single" w:sz="18" w:space="0" w:color="auto"/>
            </w:tcBorders>
          </w:tcPr>
          <w:p w:rsidR="00000000" w:rsidRDefault="001F5D5B">
            <w:pPr>
              <w:jc w:val="center"/>
            </w:pPr>
            <w:r>
              <w:t>Sezónní provoz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123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Do 50 kW</w:t>
            </w:r>
          </w:p>
          <w:p w:rsidR="00000000" w:rsidRDefault="001F5D5B">
            <w:pPr>
              <w:jc w:val="center"/>
            </w:pPr>
            <w:r>
              <w:t>včetně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  <w:r>
              <w:t>Čištění spalinové cesty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4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662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  <w:r>
              <w:t>Kontrola spalinové cesty</w:t>
            </w:r>
          </w:p>
        </w:tc>
        <w:tc>
          <w:tcPr>
            <w:tcW w:w="2776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401" w:type="dxa"/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233" w:type="dxa"/>
            <w:tcBorders>
              <w:righ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  <w:r>
              <w:t>Výběr pevných (tuhých) znečišťujících čá</w:t>
            </w:r>
            <w:r>
              <w:t>stí a kondenzátu</w:t>
            </w:r>
          </w:p>
        </w:tc>
        <w:tc>
          <w:tcPr>
            <w:tcW w:w="27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2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</w:p>
          <w:p w:rsidR="00000000" w:rsidRDefault="001F5D5B">
            <w:pPr>
              <w:jc w:val="center"/>
            </w:pPr>
            <w:r>
              <w:t>Nad 50 kW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  <w:r>
              <w:t>Kontrola a čištění spalinové cesty</w:t>
            </w:r>
          </w:p>
        </w:tc>
        <w:tc>
          <w:tcPr>
            <w:tcW w:w="277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401" w:type="dxa"/>
            <w:tcBorders>
              <w:top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2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662" w:type="dxa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  <w:r>
              <w:t>Výběr pevných (tuhých) znečišťujících částí a kondenzátu</w:t>
            </w:r>
          </w:p>
        </w:tc>
        <w:tc>
          <w:tcPr>
            <w:tcW w:w="2776" w:type="dxa"/>
            <w:gridSpan w:val="2"/>
            <w:tcBorders>
              <w:lef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401" w:type="dxa"/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233" w:type="dxa"/>
            <w:tcBorders>
              <w:righ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1x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</w:p>
        </w:tc>
        <w:tc>
          <w:tcPr>
            <w:tcW w:w="2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1F5D5B">
            <w:pPr>
              <w:jc w:val="center"/>
            </w:pPr>
            <w:r>
              <w:t>Čištění spotřebiče paliv</w:t>
            </w:r>
          </w:p>
        </w:tc>
        <w:tc>
          <w:tcPr>
            <w:tcW w:w="27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26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1F5D5B">
            <w:pPr>
              <w:jc w:val="center"/>
              <w:rPr>
                <w:b/>
              </w:rPr>
            </w:pPr>
            <w:r>
              <w:rPr>
                <w:b/>
              </w:rPr>
              <w:t>Nejméně podle návodu výrobce</w:t>
            </w:r>
          </w:p>
        </w:tc>
      </w:tr>
    </w:tbl>
    <w:p w:rsidR="00000000" w:rsidRDefault="001F5D5B">
      <w:pPr>
        <w:jc w:val="center"/>
      </w:pPr>
    </w:p>
    <w:p w:rsidR="00000000" w:rsidRDefault="001F5D5B">
      <w:pPr>
        <w:jc w:val="both"/>
      </w:pPr>
    </w:p>
    <w:p w:rsidR="00000000" w:rsidRDefault="001F5D5B">
      <w:pPr>
        <w:jc w:val="both"/>
        <w:rPr>
          <w:sz w:val="28"/>
          <w:szCs w:val="28"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>Požární ochrana při skladování tuhých pal</w:t>
      </w:r>
      <w:r>
        <w:rPr>
          <w:b/>
          <w:bCs/>
        </w:rPr>
        <w:t>iv:</w:t>
      </w:r>
    </w:p>
    <w:p w:rsidR="00000000" w:rsidRDefault="001F5D5B">
      <w:pPr>
        <w:rPr>
          <w:b/>
          <w:bCs/>
        </w:rPr>
      </w:pPr>
    </w:p>
    <w:p w:rsidR="00000000" w:rsidRDefault="001F5D5B">
      <w:r>
        <w:rPr>
          <w:b/>
          <w:bCs/>
        </w:rPr>
        <w:tab/>
      </w:r>
      <w:r>
        <w:t>Pevná paliva se ukládají odděleně od jiných druhů paliv nebo hořlavých anebo hoření podporujících látek. Při skladování látek majících sklon k samovznícení se podle druhu a způsobu umístění sleduje, zda nedochází k procesu samovznícení.</w:t>
      </w:r>
    </w:p>
    <w:p w:rsidR="00000000" w:rsidRDefault="001F5D5B"/>
    <w:p w:rsidR="00000000" w:rsidRDefault="001F5D5B">
      <w:r>
        <w:tab/>
      </w:r>
      <w:r>
        <w:rPr>
          <w:b/>
          <w:bCs/>
        </w:rPr>
        <w:t xml:space="preserve">Jednotlivé </w:t>
      </w:r>
      <w:r>
        <w:rPr>
          <w:b/>
          <w:bCs/>
        </w:rPr>
        <w:t xml:space="preserve">druhy paliv se musí skladovat odděleně, </w:t>
      </w:r>
      <w:r>
        <w:t xml:space="preserve">to znamená, že se nesmí smísit např. černé a hnědé uhlí, rovněž se nesmí smísit dřevo a uhlí apod. </w:t>
      </w:r>
    </w:p>
    <w:p w:rsidR="00000000" w:rsidRDefault="001F5D5B"/>
    <w:p w:rsidR="00000000" w:rsidRDefault="001F5D5B">
      <w:pPr>
        <w:rPr>
          <w:b/>
          <w:bCs/>
        </w:rPr>
      </w:pPr>
      <w:r>
        <w:rPr>
          <w:b/>
          <w:bCs/>
        </w:rPr>
        <w:lastRenderedPageBreak/>
        <w:t>Ad7) Požární ochrana a hořlavé kapaliny, plyny: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ab/>
        <w:t xml:space="preserve">Za hořlavé kapaliny </w:t>
      </w:r>
      <w:r>
        <w:t xml:space="preserve">se považují chemické </w:t>
      </w:r>
      <w:r>
        <w:rPr>
          <w:b/>
          <w:bCs/>
        </w:rPr>
        <w:t xml:space="preserve">látky </w:t>
      </w:r>
      <w:r>
        <w:t xml:space="preserve">nebo jejich směsi </w:t>
      </w:r>
      <w:r>
        <w:t xml:space="preserve">s definovaným </w:t>
      </w:r>
      <w:r>
        <w:rPr>
          <w:b/>
          <w:bCs/>
        </w:rPr>
        <w:t xml:space="preserve">bodem vzplanutí, </w:t>
      </w:r>
      <w:r>
        <w:t xml:space="preserve">které jsou při teplotách výskytu </w:t>
      </w:r>
      <w:proofErr w:type="gramStart"/>
      <w:r>
        <w:t>kapalné a lze</w:t>
      </w:r>
      <w:proofErr w:type="gramEnd"/>
      <w:r>
        <w:t xml:space="preserve"> u nich stanovit </w:t>
      </w:r>
      <w:r>
        <w:rPr>
          <w:b/>
          <w:bCs/>
        </w:rPr>
        <w:t>bod hoření.</w:t>
      </w:r>
    </w:p>
    <w:p w:rsidR="00000000" w:rsidRDefault="001F5D5B">
      <w:pPr>
        <w:rPr>
          <w:b/>
          <w:bCs/>
        </w:rPr>
      </w:pPr>
    </w:p>
    <w:p w:rsidR="00000000" w:rsidRDefault="001F5D5B"/>
    <w:p w:rsidR="00000000" w:rsidRDefault="001F5D5B">
      <w:pPr>
        <w:rPr>
          <w:b/>
          <w:bCs/>
        </w:rPr>
      </w:pPr>
      <w:r>
        <w:t xml:space="preserve">Hořlavé kapaliny se třídí podle bodu vzplanutí do </w:t>
      </w:r>
      <w:r>
        <w:rPr>
          <w:b/>
          <w:bCs/>
        </w:rPr>
        <w:t>4 tříd nebezpečnosti: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>Třída nebezpečnosti I – bod vzplanutí – do 21 °C včetně</w:t>
      </w:r>
    </w:p>
    <w:p w:rsidR="00000000" w:rsidRDefault="001F5D5B">
      <w:pPr>
        <w:rPr>
          <w:b/>
          <w:bCs/>
        </w:rPr>
      </w:pPr>
      <w:r>
        <w:rPr>
          <w:b/>
          <w:bCs/>
        </w:rPr>
        <w:t>Třída nebezpečnosti</w:t>
      </w:r>
      <w:r>
        <w:rPr>
          <w:b/>
          <w:bCs/>
        </w:rPr>
        <w:t xml:space="preserve"> II – bod vzplanutí – od 21 °C – do 55°C včetně</w:t>
      </w:r>
    </w:p>
    <w:p w:rsidR="00000000" w:rsidRDefault="001F5D5B">
      <w:pPr>
        <w:rPr>
          <w:b/>
          <w:bCs/>
        </w:rPr>
      </w:pPr>
      <w:r>
        <w:rPr>
          <w:b/>
          <w:bCs/>
        </w:rPr>
        <w:t>Třída nebezpečnosti III – bod vzplanutí – od 55 °C – do 100°C včetně</w:t>
      </w:r>
    </w:p>
    <w:p w:rsidR="00000000" w:rsidRDefault="001F5D5B">
      <w:pPr>
        <w:rPr>
          <w:b/>
          <w:bCs/>
        </w:rPr>
      </w:pPr>
      <w:r>
        <w:rPr>
          <w:b/>
          <w:bCs/>
        </w:rPr>
        <w:t>Třída nebezpečnosti IV – bod vzplanutí – více než 100 °C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ab/>
      </w:r>
      <w:r>
        <w:t xml:space="preserve">Ke skladování nebo ukládání </w:t>
      </w:r>
      <w:r>
        <w:rPr>
          <w:b/>
          <w:bCs/>
        </w:rPr>
        <w:t xml:space="preserve">hořlavých kapalin </w:t>
      </w:r>
      <w:r>
        <w:t xml:space="preserve">se používají </w:t>
      </w:r>
      <w:r>
        <w:rPr>
          <w:b/>
          <w:bCs/>
        </w:rPr>
        <w:t xml:space="preserve">pouze obaly, </w:t>
      </w:r>
      <w:r>
        <w:t>nádrže n</w:t>
      </w:r>
      <w:r>
        <w:t xml:space="preserve">ebo kontejnery </w:t>
      </w:r>
      <w:r>
        <w:rPr>
          <w:b/>
          <w:bCs/>
        </w:rPr>
        <w:t>k tomuto účelu určené.</w:t>
      </w:r>
    </w:p>
    <w:p w:rsidR="00000000" w:rsidRDefault="001F5D5B">
      <w:pPr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ab/>
      </w:r>
      <w:r>
        <w:t xml:space="preserve">Hořlavé kapaliny, hořlavé a hoření podporující plyny se skladují </w:t>
      </w:r>
      <w:r>
        <w:rPr>
          <w:b/>
          <w:bCs/>
        </w:rPr>
        <w:t>pouze v prostorách, které jsou k tomuto účelu určeny.</w:t>
      </w:r>
    </w:p>
    <w:p w:rsidR="00000000" w:rsidRDefault="001F5D5B">
      <w:pPr>
        <w:rPr>
          <w:b/>
          <w:bCs/>
        </w:rPr>
      </w:pPr>
    </w:p>
    <w:p w:rsidR="00000000" w:rsidRDefault="001F5D5B">
      <w:r>
        <w:rPr>
          <w:b/>
          <w:bCs/>
        </w:rPr>
        <w:tab/>
      </w:r>
      <w:r>
        <w:t>Hořlavé kapaliny nelze ukládat ve společných a ve sklepních prostorách bytových domů nebo ubyto</w:t>
      </w:r>
      <w:r>
        <w:t>vacích zařízení s výjimkou hořlavých kapalin potřebných k vytápění těchto objektů v maximálním množství 40 litrů v nerozbitných přenosných obalech pro jeden tepelný spotřebič.</w:t>
      </w:r>
    </w:p>
    <w:p w:rsidR="00000000" w:rsidRDefault="001F5D5B"/>
    <w:p w:rsidR="00000000" w:rsidRDefault="001F5D5B">
      <w:r>
        <w:tab/>
        <w:t>V </w:t>
      </w:r>
      <w:r>
        <w:rPr>
          <w:b/>
          <w:bCs/>
        </w:rPr>
        <w:t xml:space="preserve">jednotlivých a řadových garážích </w:t>
      </w:r>
      <w:r>
        <w:t>lze ukládat v nerozbitných přenosných obale</w:t>
      </w:r>
      <w:r>
        <w:t xml:space="preserve">ch nejvýše </w:t>
      </w:r>
    </w:p>
    <w:p w:rsidR="00000000" w:rsidRDefault="001F5D5B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40 litrů </w:t>
      </w:r>
      <w:r>
        <w:t xml:space="preserve">pohonných hmot pro </w:t>
      </w:r>
      <w:r>
        <w:rPr>
          <w:b/>
          <w:bCs/>
        </w:rPr>
        <w:t>osobní automobily a</w:t>
      </w:r>
    </w:p>
    <w:p w:rsidR="00000000" w:rsidRDefault="001F5D5B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80 litrů </w:t>
      </w:r>
      <w:r>
        <w:t xml:space="preserve">pohonných hmot pro </w:t>
      </w:r>
      <w:r>
        <w:rPr>
          <w:b/>
          <w:bCs/>
        </w:rPr>
        <w:t xml:space="preserve">nákladní automobily a </w:t>
      </w:r>
    </w:p>
    <w:p w:rsidR="00000000" w:rsidRDefault="001F5D5B">
      <w:pPr>
        <w:numPr>
          <w:ilvl w:val="1"/>
          <w:numId w:val="2"/>
        </w:numPr>
        <w:rPr>
          <w:b/>
          <w:bCs/>
        </w:rPr>
      </w:pPr>
      <w:r>
        <w:t xml:space="preserve">nejvýše </w:t>
      </w:r>
      <w:r>
        <w:rPr>
          <w:b/>
          <w:bCs/>
        </w:rPr>
        <w:t xml:space="preserve">20 litrů olejů </w:t>
      </w:r>
      <w:r>
        <w:t>na jedno stání.</w:t>
      </w:r>
    </w:p>
    <w:p w:rsidR="00000000" w:rsidRDefault="001F5D5B">
      <w:pPr>
        <w:ind w:firstLine="708"/>
      </w:pPr>
      <w:r>
        <w:rPr>
          <w:b/>
          <w:bCs/>
        </w:rPr>
        <w:t>V hromadných garážích se pohonné hmoty ani oleje neukládají</w:t>
      </w:r>
      <w:r>
        <w:t>, s výjimkou provozních náplní a záložního pali</w:t>
      </w:r>
      <w:r>
        <w:t>va, které jsou součástí vozidel.</w:t>
      </w:r>
    </w:p>
    <w:p w:rsidR="00000000" w:rsidRDefault="001F5D5B">
      <w:pPr>
        <w:ind w:left="708"/>
        <w:rPr>
          <w:b/>
          <w:bCs/>
        </w:rPr>
      </w:pPr>
    </w:p>
    <w:p w:rsidR="00000000" w:rsidRDefault="001F5D5B">
      <w:pPr>
        <w:rPr>
          <w:b/>
          <w:bCs/>
        </w:rPr>
      </w:pPr>
      <w:r>
        <w:rPr>
          <w:b/>
          <w:bCs/>
        </w:rPr>
        <w:t>Požární ochrana a hořlavé a hoření podporující plyny:</w:t>
      </w:r>
    </w:p>
    <w:p w:rsidR="00000000" w:rsidRDefault="001F5D5B">
      <w:pPr>
        <w:rPr>
          <w:b/>
          <w:bCs/>
        </w:rPr>
      </w:pPr>
    </w:p>
    <w:p w:rsidR="00000000" w:rsidRDefault="001F5D5B">
      <w:r>
        <w:tab/>
      </w:r>
      <w:r>
        <w:rPr>
          <w:b/>
          <w:bCs/>
        </w:rPr>
        <w:t>Nádoby</w:t>
      </w:r>
      <w:r>
        <w:t xml:space="preserve"> s hořlavými nebo hoření podporujícími</w:t>
      </w:r>
      <w:r>
        <w:rPr>
          <w:b/>
          <w:bCs/>
        </w:rPr>
        <w:t xml:space="preserve"> plyny </w:t>
      </w:r>
      <w:r>
        <w:t xml:space="preserve">(např. lahve, sudy, kontejnery, nádrže) se umisťují </w:t>
      </w:r>
      <w:r>
        <w:rPr>
          <w:b/>
          <w:bCs/>
        </w:rPr>
        <w:t xml:space="preserve">na snadno přístupných a dostatečně větraných </w:t>
      </w:r>
      <w:r>
        <w:t>a proti nežádoucím</w:t>
      </w:r>
      <w:r>
        <w:t xml:space="preserve"> vlivům chráněných místech.</w:t>
      </w:r>
    </w:p>
    <w:p w:rsidR="00000000" w:rsidRDefault="001F5D5B"/>
    <w:p w:rsidR="00000000" w:rsidRDefault="001F5D5B">
      <w:pPr>
        <w:rPr>
          <w:b/>
          <w:bCs/>
        </w:rPr>
      </w:pPr>
      <w:r>
        <w:t xml:space="preserve">Tyto nádoby </w:t>
      </w:r>
      <w:r>
        <w:rPr>
          <w:b/>
          <w:bCs/>
        </w:rPr>
        <w:t>nelze nikdy ukládat:</w:t>
      </w:r>
    </w:p>
    <w:p w:rsidR="00000000" w:rsidRDefault="001F5D5B">
      <w:pPr>
        <w:numPr>
          <w:ilvl w:val="1"/>
          <w:numId w:val="2"/>
        </w:numPr>
      </w:pPr>
      <w:r>
        <w:t xml:space="preserve">v prostorách pod </w:t>
      </w:r>
      <w:proofErr w:type="gramStart"/>
      <w:r>
        <w:t>úrovni</w:t>
      </w:r>
      <w:proofErr w:type="gramEnd"/>
      <w:r>
        <w:t xml:space="preserve"> okolního terénu,</w:t>
      </w:r>
    </w:p>
    <w:p w:rsidR="00000000" w:rsidRDefault="001F5D5B">
      <w:pPr>
        <w:numPr>
          <w:ilvl w:val="1"/>
          <w:numId w:val="2"/>
        </w:numPr>
      </w:pPr>
      <w:r>
        <w:t>ve světlících,</w:t>
      </w:r>
    </w:p>
    <w:p w:rsidR="00000000" w:rsidRDefault="001F5D5B">
      <w:pPr>
        <w:numPr>
          <w:ilvl w:val="1"/>
          <w:numId w:val="2"/>
        </w:numPr>
      </w:pPr>
      <w:r>
        <w:t>v garážích,</w:t>
      </w:r>
    </w:p>
    <w:p w:rsidR="00000000" w:rsidRDefault="001F5D5B">
      <w:pPr>
        <w:numPr>
          <w:ilvl w:val="1"/>
          <w:numId w:val="2"/>
        </w:numPr>
      </w:pPr>
      <w:r>
        <w:t>v kotelnách,</w:t>
      </w:r>
    </w:p>
    <w:p w:rsidR="00000000" w:rsidRDefault="001F5D5B">
      <w:pPr>
        <w:numPr>
          <w:ilvl w:val="1"/>
          <w:numId w:val="2"/>
        </w:numPr>
      </w:pPr>
      <w:r>
        <w:t>v místech určených ke spaní,</w:t>
      </w:r>
    </w:p>
    <w:p w:rsidR="00000000" w:rsidRDefault="001F5D5B">
      <w:pPr>
        <w:numPr>
          <w:ilvl w:val="1"/>
          <w:numId w:val="2"/>
        </w:numPr>
      </w:pPr>
      <w:r>
        <w:t>ve společných prostorách domů a ubytovacích zařízení.</w:t>
      </w:r>
    </w:p>
    <w:p w:rsidR="00000000" w:rsidRDefault="001F5D5B"/>
    <w:p w:rsidR="00000000" w:rsidRDefault="001F5D5B">
      <w:pPr>
        <w:ind w:left="708"/>
      </w:pPr>
      <w:r>
        <w:t>Prázdná láhev se umísťuje a u</w:t>
      </w:r>
      <w:r>
        <w:t>skladňuje jako láhev zásobní.</w:t>
      </w:r>
    </w:p>
    <w:p w:rsidR="00000000" w:rsidRDefault="001F5D5B"/>
    <w:p w:rsidR="00000000" w:rsidRDefault="001F5D5B">
      <w:r>
        <w:tab/>
      </w:r>
      <w:r>
        <w:rPr>
          <w:b/>
          <w:bCs/>
        </w:rPr>
        <w:t xml:space="preserve">Propan – butan </w:t>
      </w:r>
      <w:r>
        <w:t xml:space="preserve">je za normálních podmínek </w:t>
      </w:r>
      <w:r>
        <w:rPr>
          <w:b/>
          <w:bCs/>
        </w:rPr>
        <w:t xml:space="preserve">plyn těžší než vzduch! </w:t>
      </w:r>
      <w:r>
        <w:t xml:space="preserve">Je hořlavý, bez barvy a </w:t>
      </w:r>
      <w:r>
        <w:rPr>
          <w:b/>
          <w:bCs/>
        </w:rPr>
        <w:t>nekorozivní</w:t>
      </w:r>
      <w:r>
        <w:t xml:space="preserve">. Snadno zkapalňuje při běžné atmosférické teplotě. Je netoxický, ale má </w:t>
      </w:r>
      <w:r>
        <w:lastRenderedPageBreak/>
        <w:t>mírně narkotické účinky na centrální nervovou sousta</w:t>
      </w:r>
      <w:r>
        <w:t>vu, které vedou k depresím. Vzhledem k tomu, že může nahradit ve vzduchu kyslík, působí jako látka, která způsobuje dušení.</w:t>
      </w:r>
    </w:p>
    <w:p w:rsidR="00000000" w:rsidRDefault="001F5D5B"/>
    <w:p w:rsidR="00000000" w:rsidRDefault="001F5D5B">
      <w:pPr>
        <w:rPr>
          <w:b/>
        </w:rPr>
      </w:pPr>
      <w:r>
        <w:t xml:space="preserve">Ad8) Základní požadavky na bezpečnost staveb znamenají jak konkrétně je stavba zajištěna a prokazuje se </w:t>
      </w:r>
      <w:r>
        <w:rPr>
          <w:b/>
        </w:rPr>
        <w:t>Požárně bezpečnostním řešen</w:t>
      </w:r>
      <w:r>
        <w:rPr>
          <w:b/>
        </w:rPr>
        <w:t>ím stavby.</w:t>
      </w:r>
    </w:p>
    <w:p w:rsidR="00000000" w:rsidRDefault="001F5D5B">
      <w:r>
        <w:t xml:space="preserve"> </w:t>
      </w:r>
      <w:r>
        <w:tab/>
        <w:t xml:space="preserve">Jedna se o soubor opatření, která </w:t>
      </w:r>
      <w:proofErr w:type="gramStart"/>
      <w:r>
        <w:t>zajišťují aby</w:t>
      </w:r>
      <w:proofErr w:type="gramEnd"/>
      <w:r>
        <w:t xml:space="preserve"> stavba byla z požárního hlediska bezpečná:</w:t>
      </w:r>
    </w:p>
    <w:p w:rsidR="00000000" w:rsidRDefault="001F5D5B">
      <w:pPr>
        <w:numPr>
          <w:ilvl w:val="1"/>
          <w:numId w:val="2"/>
        </w:numPr>
        <w:rPr>
          <w:b/>
        </w:rPr>
      </w:pPr>
      <w:r>
        <w:t xml:space="preserve">aby umožnila zabránění šíření požáru, což se zabezpečí </w:t>
      </w:r>
      <w:r>
        <w:rPr>
          <w:b/>
        </w:rPr>
        <w:t>rozdělením objektu do požárních úseků,</w:t>
      </w:r>
    </w:p>
    <w:p w:rsidR="00000000" w:rsidRDefault="001F5D5B">
      <w:pPr>
        <w:numPr>
          <w:ilvl w:val="1"/>
          <w:numId w:val="2"/>
        </w:numPr>
        <w:rPr>
          <w:b/>
        </w:rPr>
      </w:pPr>
      <w:r>
        <w:t>aby umožnila bezpečnou evakuaci osob, zvířat, případně maj</w:t>
      </w:r>
      <w:r>
        <w:t xml:space="preserve">etku, což se zabezpečuje členěním na </w:t>
      </w:r>
      <w:r>
        <w:rPr>
          <w:b/>
        </w:rPr>
        <w:t>chráněné a nechráněné únikové cesty,</w:t>
      </w:r>
    </w:p>
    <w:p w:rsidR="00000000" w:rsidRDefault="001F5D5B">
      <w:pPr>
        <w:numPr>
          <w:ilvl w:val="1"/>
          <w:numId w:val="2"/>
        </w:numPr>
        <w:rPr>
          <w:b/>
        </w:rPr>
      </w:pPr>
      <w:r>
        <w:t xml:space="preserve">aby byl umožněn účinný protipožární zásah, což je zajišťováno </w:t>
      </w:r>
      <w:r>
        <w:rPr>
          <w:b/>
        </w:rPr>
        <w:t>přenosnými hasicími přístroji, požárními vodovody, příjezdovými a přístupovými komunikacemi a také nástupními plochami p</w:t>
      </w:r>
      <w:r>
        <w:rPr>
          <w:b/>
        </w:rPr>
        <w:t>ro požární techniku,</w:t>
      </w:r>
    </w:p>
    <w:p w:rsidR="00000000" w:rsidRDefault="001F5D5B">
      <w:pPr>
        <w:rPr>
          <w:b/>
        </w:rPr>
      </w:pPr>
    </w:p>
    <w:p w:rsidR="00000000" w:rsidRDefault="001F5D5B">
      <w:pPr>
        <w:rPr>
          <w:b/>
        </w:rPr>
      </w:pPr>
    </w:p>
    <w:p w:rsidR="00000000" w:rsidRDefault="001F5D5B">
      <w:pPr>
        <w:rPr>
          <w:b/>
        </w:rPr>
      </w:pPr>
      <w:r>
        <w:rPr>
          <w:b/>
        </w:rPr>
        <w:t xml:space="preserve">Ad9) Věcné prostředky PO a požárně bezpečnostní zařízení </w:t>
      </w:r>
    </w:p>
    <w:p w:rsidR="00000000" w:rsidRDefault="001F5D5B">
      <w:pPr>
        <w:rPr>
          <w:b/>
        </w:rPr>
      </w:pPr>
    </w:p>
    <w:p w:rsidR="00000000" w:rsidRDefault="001F5D5B">
      <w:r>
        <w:rPr>
          <w:b/>
        </w:rPr>
        <w:t>Věcnými prostředky PO</w:t>
      </w:r>
      <w:r>
        <w:t xml:space="preserve"> jsou ve smyslu vyhlášky o požární prevenci myšleny prostředky používané k ochraně, záchraně a evakuaci osob, k hašení požáru a prostředky používané při </w:t>
      </w:r>
      <w:r>
        <w:t>činnosti jednotky PO. Z hlediska bytů a bytových domů se jedná především o hasicí přístroje.</w:t>
      </w:r>
    </w:p>
    <w:p w:rsidR="00000000" w:rsidRDefault="001F5D5B"/>
    <w:p w:rsidR="00000000" w:rsidRDefault="001F5D5B">
      <w:r>
        <w:rPr>
          <w:b/>
        </w:rPr>
        <w:t>Požárně bezpečnostní zařízení</w:t>
      </w:r>
      <w:r>
        <w:t xml:space="preserve"> jsou systémy, technická zařízení a výrobky podmiňující požární bezpečnost stavby. Jedná se hlavně o elektrickou požární </w:t>
      </w:r>
      <w:proofErr w:type="gramStart"/>
      <w:r>
        <w:t>signalizací</w:t>
      </w:r>
      <w:proofErr w:type="gramEnd"/>
      <w:r>
        <w:t xml:space="preserve"> </w:t>
      </w:r>
      <w:r>
        <w:t>(EPS), autonomní detekce a signalizace požáru, stabilní nebo polostabilní samočinné hasicí zařízení, evakuační výtahy, nouzové osvětlení, požární dveře a uzávěry otvorů, bezpečnostní tabulky a značky.</w:t>
      </w:r>
    </w:p>
    <w:p w:rsidR="00000000" w:rsidRDefault="001F5D5B"/>
    <w:p w:rsidR="00000000" w:rsidRDefault="001F5D5B">
      <w:r>
        <w:t xml:space="preserve">Vhodné zařízení pro domácnost je </w:t>
      </w:r>
      <w:r>
        <w:rPr>
          <w:b/>
        </w:rPr>
        <w:t>autonomní detekce a s</w:t>
      </w:r>
      <w:r>
        <w:rPr>
          <w:b/>
        </w:rPr>
        <w:t xml:space="preserve">ignalizace požáru: </w:t>
      </w:r>
      <w:r>
        <w:t>jedná se o bezdrátový detektor, který reaguje na výskyt kouře, plamene nebo zvýšení teploty. Pro lokální varování a vyhlášení poplachu má zabudovanou akustickou sirénu. Kromě těchto detektoru jsou na trhu i detektory plynu, které signali</w:t>
      </w:r>
      <w:r>
        <w:t xml:space="preserve">zují únik plynu. </w:t>
      </w:r>
    </w:p>
    <w:p w:rsidR="00000000" w:rsidRDefault="001F5D5B">
      <w:r>
        <w:t xml:space="preserve">Stavby rodinných nebo bytových domů, které byly pravomocně rozhodnuty v územním řízení nebo byl vydán územní souhlas podle stavebního zákona po 1. červenci 2008, musí být již zařízením autonomní detekce a signalizace povinně vybaveny. </w:t>
      </w:r>
    </w:p>
    <w:p w:rsidR="00000000" w:rsidRDefault="001F5D5B">
      <w:r>
        <w:t>To</w:t>
      </w:r>
      <w:r>
        <w:t>to uvádí vyhláška č. 23/2008 Sb., o technických podmínkách PO staveb.</w:t>
      </w:r>
    </w:p>
    <w:p w:rsidR="00000000" w:rsidRDefault="001F5D5B"/>
    <w:p w:rsidR="00000000" w:rsidRDefault="001F5D5B">
      <w:r>
        <w:t>Požár vzniká od malého zahoření a může se rozrůst do obrovských parametrů. Právě pro začínající požáry jsou určené hasicí přístroje. Každý hasicí přístroj musí být vybaven štítkem s důl</w:t>
      </w:r>
      <w:r>
        <w:t xml:space="preserve">ežitými údaji jako například hasicí schopnost: např.: 13 A pro požáry látek v tuhém stavu, 70 B pro požáry hořlavých kapalin. Hasicí přístroj se umísťuje tak, aby byl vždy viditelný a snadno přístupný. </w:t>
      </w:r>
    </w:p>
    <w:p w:rsidR="00000000" w:rsidRDefault="001F5D5B">
      <w:r>
        <w:t>Počet a druh hasicích přístrojů se stanovuje s ohlede</w:t>
      </w:r>
      <w:r>
        <w:t xml:space="preserve">m na využití objektu nebo provozu. U staveb rodinných nebo bytových domů se dle stavebního zákona po 1. červenci 2008, musí umístit potřebný počet hasicí přístrojů, který je v souladu s výhl. Č.23/2008 Sb., o technických podmínkách požární ochrany staveb. </w:t>
      </w:r>
    </w:p>
    <w:p w:rsidR="00000000" w:rsidRDefault="001F5D5B">
      <w:r>
        <w:t xml:space="preserve">U rodinných domů se </w:t>
      </w:r>
      <w:proofErr w:type="gramStart"/>
      <w:r>
        <w:t>jedná  alespoň</w:t>
      </w:r>
      <w:proofErr w:type="gramEnd"/>
      <w:r>
        <w:t xml:space="preserve"> o jeden hasicí přístroj s hasicí schopností nejméně 34A.</w:t>
      </w:r>
    </w:p>
    <w:p w:rsidR="00000000" w:rsidRDefault="001F5D5B">
      <w:r>
        <w:t>V jednotlivé garáži (jedno samostatné uzavřené stání) jeden přenosný hasicí přístroj pěnová nebo práškový s hasicí schopností 183B.</w:t>
      </w:r>
    </w:p>
    <w:p w:rsidR="00000000" w:rsidRDefault="001F5D5B"/>
    <w:p w:rsidR="00000000" w:rsidRDefault="001F5D5B"/>
    <w:p w:rsidR="00000000" w:rsidRDefault="001F5D5B"/>
    <w:p w:rsidR="00000000" w:rsidRDefault="001F5D5B"/>
    <w:p w:rsidR="00000000" w:rsidRDefault="001F5D5B"/>
    <w:p w:rsidR="00000000" w:rsidRDefault="001F5D5B">
      <w:r>
        <w:t xml:space="preserve">Seznam použité literatury </w:t>
      </w:r>
      <w:r>
        <w:t>a souvisejících právních a technických předpisů:</w:t>
      </w:r>
    </w:p>
    <w:p w:rsidR="00000000" w:rsidRDefault="001F5D5B"/>
    <w:p w:rsidR="00000000" w:rsidRDefault="001F5D5B">
      <w:r>
        <w:t>- zákon č. 133/1985 Sb., o požární ochraně, ve znění pozdějších předpisů,</w:t>
      </w:r>
    </w:p>
    <w:p w:rsidR="00000000" w:rsidRDefault="001F5D5B">
      <w:r>
        <w:t xml:space="preserve">- vyhláška č. 246/2001 Sb., o stanovení podmínek požární bezpečnosti a výkonu státního požárního </w:t>
      </w:r>
      <w:proofErr w:type="gramStart"/>
      <w:r>
        <w:t>dozoru  (vyhláška</w:t>
      </w:r>
      <w:proofErr w:type="gramEnd"/>
      <w:r>
        <w:t xml:space="preserve"> o požární prevenc</w:t>
      </w:r>
      <w:r>
        <w:t>i),</w:t>
      </w:r>
    </w:p>
    <w:p w:rsidR="00000000" w:rsidRDefault="001F5D5B">
      <w:r>
        <w:t>- vyhláška č. 23/22008 Sb., o technických podmínkách požární ochrany staveb,</w:t>
      </w:r>
    </w:p>
    <w:p w:rsidR="00000000" w:rsidRDefault="001F5D5B">
      <w:r>
        <w:t>- zákon č. 183/2006 o územním plánování a stavebním řádu ve znění pozdějších předpisů,</w:t>
      </w:r>
    </w:p>
    <w:p w:rsidR="00000000" w:rsidRDefault="001F5D5B">
      <w:r>
        <w:t>- ČSN 73 4201 Komíny a kouřovody – Navrhování, provádění a připojování spotřebičů paliv,</w:t>
      </w:r>
    </w:p>
    <w:p w:rsidR="00000000" w:rsidRDefault="001F5D5B">
      <w:r>
        <w:t>- NV č. 91/2010 o podmínkách požární bezpečnosti při provozu komínů, kouřovodů a spotřebičů paliv, platná od 1. ledna 2011.</w:t>
      </w:r>
    </w:p>
    <w:p w:rsidR="001F5D5B" w:rsidRDefault="001F5D5B"/>
    <w:sectPr w:rsidR="001F5D5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5B" w:rsidRDefault="001F5D5B">
      <w:r>
        <w:separator/>
      </w:r>
    </w:p>
  </w:endnote>
  <w:endnote w:type="continuationSeparator" w:id="0">
    <w:p w:rsidR="001F5D5B" w:rsidRDefault="001F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D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0000" w:rsidRDefault="001F5D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D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2820">
      <w:rPr>
        <w:rStyle w:val="slostrnky"/>
        <w:noProof/>
      </w:rPr>
      <w:t>6</w:t>
    </w:r>
    <w:r>
      <w:rPr>
        <w:rStyle w:val="slostrnky"/>
      </w:rPr>
      <w:fldChar w:fldCharType="end"/>
    </w:r>
  </w:p>
  <w:p w:rsidR="00000000" w:rsidRDefault="001F5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5B" w:rsidRDefault="001F5D5B">
      <w:r>
        <w:separator/>
      </w:r>
    </w:p>
  </w:footnote>
  <w:footnote w:type="continuationSeparator" w:id="0">
    <w:p w:rsidR="001F5D5B" w:rsidRDefault="001F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C84"/>
    <w:multiLevelType w:val="hybridMultilevel"/>
    <w:tmpl w:val="DB8878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3FEE"/>
    <w:multiLevelType w:val="hybridMultilevel"/>
    <w:tmpl w:val="773CCA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C263A"/>
    <w:multiLevelType w:val="hybridMultilevel"/>
    <w:tmpl w:val="255A4F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3EC7"/>
    <w:multiLevelType w:val="hybridMultilevel"/>
    <w:tmpl w:val="1CA09A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B2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7161E"/>
    <w:multiLevelType w:val="hybridMultilevel"/>
    <w:tmpl w:val="B28651BC"/>
    <w:lvl w:ilvl="0" w:tplc="CD84EA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FC25A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2F0BCC"/>
    <w:multiLevelType w:val="hybridMultilevel"/>
    <w:tmpl w:val="318E5E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07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85FA8"/>
    <w:multiLevelType w:val="hybridMultilevel"/>
    <w:tmpl w:val="AE8A8A80"/>
    <w:lvl w:ilvl="0" w:tplc="710416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20"/>
    <w:rsid w:val="001F5D5B"/>
    <w:rsid w:val="0033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20" w:hanging="7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Znalosti z oblasti prevence v požární ochraně:</vt:lpstr>
    </vt:vector>
  </TitlesOfParts>
  <Company>Hewlett-Packard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Znalosti z oblasti prevence v požární ochraně:</dc:title>
  <dc:creator>NoName</dc:creator>
  <cp:lastModifiedBy>Hewlett - Packard</cp:lastModifiedBy>
  <cp:revision>2</cp:revision>
  <cp:lastPrinted>2012-09-05T15:19:00Z</cp:lastPrinted>
  <dcterms:created xsi:type="dcterms:W3CDTF">2012-09-05T15:21:00Z</dcterms:created>
  <dcterms:modified xsi:type="dcterms:W3CDTF">2012-09-05T15:21:00Z</dcterms:modified>
</cp:coreProperties>
</file>